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BF" w:rsidRDefault="001226BF" w:rsidP="001226B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BE06E855"/>
      <w:bookmarkEnd w:id="0"/>
      <w:r w:rsidRPr="0012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ОКАЗАНИЕ УСЛУГ ПО СОПРОВОЖДЕНИЮ САЙТА</w:t>
      </w:r>
    </w:p>
    <w:p w:rsidR="001226BF" w:rsidRDefault="001226BF" w:rsidP="001226B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BF" w:rsidRPr="001226BF" w:rsidRDefault="001226BF" w:rsidP="001226BF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_________________________</w:t>
      </w:r>
      <w:bookmarkStart w:id="1" w:name="_GoBack"/>
      <w:bookmarkEnd w:id="1"/>
      <w:r w:rsidRPr="00122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2" w:name="linkContainer52472C87"/>
      <w:bookmarkStart w:id="3" w:name="eE38227C3"/>
      <w:bookmarkEnd w:id="2"/>
      <w:bookmarkEnd w:id="3"/>
      <w:r>
        <w:rPr>
          <w:sz w:val="22"/>
          <w:szCs w:val="22"/>
        </w:rPr>
        <w:t>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4" w:name="eF01F6570"/>
      <w:bookmarkEnd w:id="4"/>
      <w:r>
        <w:rPr>
          <w:sz w:val="22"/>
          <w:szCs w:val="22"/>
        </w:rPr>
        <w:t>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 ____________________ ____________________, действующего(ей) на основании ____________________, с другой стороны,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5" w:name="linkContainer7917971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6" w:name="linkContainerBCEDC253"/>
      <w:bookmarkEnd w:id="6"/>
      <w:r>
        <w:rPr>
          <w:sz w:val="22"/>
          <w:szCs w:val="22"/>
        </w:rPr>
        <w:t>заключили настоящий договор оказание услуг по сопровождению сайта (далее по тексту – Договор) о нижеследующем:</w:t>
      </w:r>
    </w:p>
    <w:p w:rsidR="001226BF" w:rsidRDefault="001226BF" w:rsidP="001226BF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Термины и определения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Сайт</w:t>
      </w:r>
      <w:r>
        <w:rPr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Заказчика</w:t>
      </w: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 xml:space="preserve">(информационный ресурс) - </w:t>
      </w:r>
      <w:r>
        <w:rPr>
          <w:sz w:val="22"/>
          <w:szCs w:val="22"/>
        </w:rPr>
        <w:t xml:space="preserve">совокупность связанных между собой веб-страниц, объединенных под одним доменным именем или </w:t>
      </w:r>
      <w:proofErr w:type="spellStart"/>
      <w:r>
        <w:rPr>
          <w:sz w:val="22"/>
          <w:szCs w:val="22"/>
        </w:rPr>
        <w:t>ip</w:t>
      </w:r>
      <w:proofErr w:type="spellEnd"/>
      <w:r>
        <w:rPr>
          <w:sz w:val="22"/>
          <w:szCs w:val="22"/>
        </w:rPr>
        <w:t>-адресом, принадлежащий или используемый Заказчиком и размещенный в сети интернет по адресу ____________________.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7" w:name="e2B322A37"/>
      <w:bookmarkEnd w:id="7"/>
      <w:r>
        <w:rPr>
          <w:rStyle w:val="a4"/>
          <w:sz w:val="22"/>
          <w:szCs w:val="22"/>
        </w:rPr>
        <w:t>Сопровождение</w:t>
      </w:r>
      <w:r>
        <w:rPr>
          <w:sz w:val="22"/>
          <w:szCs w:val="22"/>
        </w:rPr>
        <w:t xml:space="preserve"> - услуги, оказываемые по отдельным запросам (заявкам) Заказчика по изменению сайта Заказчика, удаление или добавление информации на сайте Заказчика, изменение или добавление программных модулей и другие услуги, не относящиеся к технической поддержке.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4F2FA201"/>
      <w:bookmarkEnd w:id="8"/>
      <w:r>
        <w:rPr>
          <w:sz w:val="22"/>
          <w:szCs w:val="22"/>
        </w:rPr>
        <w:t> В соответствии с Договором Исполнитель обязуется по заданию Заказчика и на сайте Заказчика оказывать последнему услуги, предусмотренные в Перечне услуг (Приложении к Договору), а Заказчик обязуется оплачивать их в порядке и на условиях, предусмотренных Договором.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C2C4BCA3"/>
      <w:bookmarkEnd w:id="9"/>
      <w:r>
        <w:rPr>
          <w:sz w:val="22"/>
          <w:szCs w:val="22"/>
        </w:rPr>
        <w:t> Наименование услуг, стоимость и период времени, в течение которого оказываются услуги, указываются в Перечне услуг (далее по тексту - Услуги). Услуги оказываются Исполнителем на основании поданной Заказчиком заявки.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срок, в течение которого оказываются услуги, входит максимальное количество времени, затрачиваемое Исполнителем на оказание услуг.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6055A07B"/>
      <w:bookmarkEnd w:id="10"/>
      <w:r>
        <w:rPr>
          <w:sz w:val="22"/>
          <w:szCs w:val="22"/>
        </w:rPr>
        <w:t> В соответствии с Договором на Исполнителя возлагается обязанность оказать услуги вплоть до зафиксированных Сторонами максимальных объёмов, а Заказчик вправе требовать от Исполнителя предоставления предусмотренного Договором исполнения, в установленный Сторонами период. При этом обязанность по оплате услуг у Заказчика возникает независимо от того, было ли затребовано им соответствующее исполнение от Исполнителя или нет.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абонентским обслуживанием сайта Заказчика.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Сроки оказания услуг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65855280"/>
      <w:bookmarkEnd w:id="11"/>
      <w:r>
        <w:rPr>
          <w:sz w:val="22"/>
          <w:szCs w:val="22"/>
        </w:rPr>
        <w:t> Услуги по сопровождению сайта оказываются Исполнителем в течение срока и в пределах максимального количества времени, установленного в Перечне услуг.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оказания услуг в большем объеме, услуги оказываются в соответствии с п. 4.12Договора.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991B4E25"/>
      <w:bookmarkEnd w:id="12"/>
      <w:r>
        <w:rPr>
          <w:sz w:val="22"/>
          <w:szCs w:val="22"/>
        </w:rPr>
        <w:t> Продление услуги сопровождение сайта осуществляется в порядке, предусмотренном п. 4.15Договора.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Права и обязанности сторон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обязуется: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3" w:name="eA9AB4701"/>
      <w:bookmarkEnd w:id="13"/>
      <w:r>
        <w:rPr>
          <w:sz w:val="22"/>
          <w:szCs w:val="22"/>
        </w:rPr>
        <w:t> Оплачивать услуги по сопровождению сайта в порядке, размере и сроки, предусмотренные Договором и Приложениями.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выполнения Исполнителем своих обязательств по Договору предоставить ему доступ к административной панели сайта Заказчика и (или) доступ к файлам сайта Заказчика по </w:t>
      </w:r>
      <w:proofErr w:type="spellStart"/>
      <w:r>
        <w:rPr>
          <w:sz w:val="22"/>
          <w:szCs w:val="22"/>
        </w:rPr>
        <w:t>ftp</w:t>
      </w:r>
      <w:proofErr w:type="spellEnd"/>
      <w:r>
        <w:rPr>
          <w:sz w:val="22"/>
          <w:szCs w:val="22"/>
        </w:rPr>
        <w:t xml:space="preserve"> протоколу, и (или) иные необходимые доступы к сайту Заказчика в объеме, необходимом для исполнения Исполнителем своих обязательств по Договору.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9D6C3693"/>
      <w:bookmarkEnd w:id="14"/>
      <w:r>
        <w:rPr>
          <w:sz w:val="22"/>
          <w:szCs w:val="22"/>
        </w:rPr>
        <w:t> Предоставить Исполнителю 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дополнений, для выполнения Исполнителем поставленных перед ним задач (заявок).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от Исполнителя оказанные услуги.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передавать все необходимые документы и информацию.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e8045AA38"/>
      <w:bookmarkEnd w:id="15"/>
      <w:r>
        <w:rPr>
          <w:sz w:val="22"/>
          <w:szCs w:val="22"/>
        </w:rPr>
        <w:t> Не предпринимать каких-либо действий, которые могут привести к перебоям функционирования своего сайта, в том числе действий, которые связаны с повышенной нагрузкой на сайт, если данные действия влияют на эффективность поставленных перед Исполнителем задач (заявок).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 использовать информацию, полученную от Исполнителя способами, способными привести к нанесению ущерба интересам Исполнителя.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обязуется: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eB136D160"/>
      <w:bookmarkEnd w:id="16"/>
      <w:r>
        <w:rPr>
          <w:sz w:val="22"/>
          <w:szCs w:val="22"/>
        </w:rPr>
        <w:t> Организовать и обеспечить надлежащее оказание Заказчику услуг.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7" w:name="e0E85EF83"/>
      <w:bookmarkEnd w:id="17"/>
      <w:r>
        <w:rPr>
          <w:sz w:val="22"/>
          <w:szCs w:val="22"/>
        </w:rPr>
        <w:t>Оказать услуги в порядке, предусмотренном Договором.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8" w:name="e91330BE5"/>
      <w:bookmarkEnd w:id="18"/>
      <w:r>
        <w:rPr>
          <w:sz w:val="22"/>
          <w:szCs w:val="22"/>
        </w:rPr>
        <w:t> Оказать услуги лично.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Предпринимать все необходимые меры для защиты известных Исполнителю персональных данных Заказчика, а также данных в системе Заказчика, включающих аккаунты клиентов, телефоны, электронную почту, почтовые адреса и другую персональную информацию.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все личные данные и иную конфиденциальную информацию о Заказчике и его клиентов, только для оказания услуг по Договору, не передавать и не показывать третьим лицам, находящуюся у него документацию и информацию о Заказчике и его клиентов.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 передавать права доступа к сайту Заказчика третьим лицам и не использовать их иным образом, способным привести к нанесению ущерба интересам Заказчика.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Консультировать Заказчика по всем вопросам, касающимся функционирования и развития сайта Заказчика. Сложность вопроса, объем и сроки консультирования, определяются в каждом конкретном случае Исполнителем самостоятельно.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Требовать от Исполнителя предоставления информации по вопросам организации и обеспечения надлежащего оказания услуг.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надлежащего и своевременного оказания услуг.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Отказаться от исполнения Договора, в порядке, предусмотренном п. 10.3.1 Договора.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Проверять ход и качество оказываемых услуг, не вмешиваясь при этом в оперативно-хозяйственную деятельность Исполнителя.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Обращаться к Исполнителю по всем вопросам, связанным с оказанием услуг по Договору.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9" w:name="e6D0C6BD9"/>
      <w:bookmarkEnd w:id="19"/>
      <w:r>
        <w:rPr>
          <w:sz w:val="22"/>
          <w:szCs w:val="22"/>
        </w:rPr>
        <w:lastRenderedPageBreak/>
        <w:t> Самостоятельно определять формы и методы оказания услуг исходя из требований Заказчика, а также конкретных условий Договора и соответствующих заявок Заказчика.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систему оценок заявок Заказчика в порядке, предусмотренном п. 4.4 Договора.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состав специалистов, необходимых для оказания услуг по Договору.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по Договору.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Получать от Заказчика 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 информации, Исполнитель вправе приостановить исполнение своих обязательств по Договору.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Расторгнуть Договор или приостановить исполнения своих обязательств по Договору в случае нарушения Заказчиком условий Договора.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оказания услуг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24AE3FDC"/>
      <w:bookmarkStart w:id="21" w:name="e632666F3"/>
      <w:bookmarkEnd w:id="20"/>
      <w:bookmarkEnd w:id="21"/>
      <w:r>
        <w:rPr>
          <w:sz w:val="22"/>
          <w:szCs w:val="22"/>
        </w:rPr>
        <w:t> Датой начала оказания услуг по Договору является следующая дата за датой заключения Договора и Приложения, в котором определяется перечень услуг и срок, в течение которого оказываются услуги, если в Приложении не предусмотрено иное.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D96AD699"/>
      <w:bookmarkEnd w:id="22"/>
      <w:r>
        <w:rPr>
          <w:sz w:val="22"/>
          <w:szCs w:val="22"/>
        </w:rPr>
        <w:t> Услуги, предусмотренные Договором, оказываются Исполнителем в следующем порядке: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 основании выставленной Заказчиком заявки, в которой Заказчик самостоятельно определяет перечень необходимых услуг.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96E0DB74"/>
      <w:bookmarkEnd w:id="23"/>
      <w:r>
        <w:rPr>
          <w:sz w:val="22"/>
          <w:szCs w:val="22"/>
        </w:rPr>
        <w:t>На основании проведенного Исполнителем аудита сайта Заказчика в соответствии с поданной им заявкой на проведение аудита и выявления ошибок.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этом случае Заказчик оформляет заявку на аудит сайта Заказчика и выявление ошибок, после чего Исполнителем формируется и направляется Заказчику отчет по выявленным ошибкам и рекомендациям по их устранению. Отчет направляется на адрес электронной почты Заказчика, который оценивает критичность выявленных ошибок и в случае необходимости оставляет заявку, на полное или частичное (с определением перечня необходимых услуг) их устранение.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Стороны установили, что в стоимость услуг включается ____________________ аудита сайта Заказчика, проводимого Исполнителем в соответствии с настоящим пунктом. Время, затрачиваемое Исполнителем на аудит сайта Заказчика сверх указанного времени, учитывается в порядке, предусмотренном п. 4.11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eB83CAC6D"/>
      <w:bookmarkEnd w:id="24"/>
      <w:r>
        <w:rPr>
          <w:sz w:val="22"/>
          <w:szCs w:val="22"/>
        </w:rPr>
        <w:t> Заявки, предусмотренные п. 4.2 Договора, оформляются путем направления заявки на единую почту технической поддержки Исполнителя ____________________. Заявка может быть отправлена только с адреса электронной почты Заказчика ____________________.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39F27E09"/>
      <w:bookmarkEnd w:id="25"/>
      <w:r>
        <w:rPr>
          <w:sz w:val="22"/>
          <w:szCs w:val="22"/>
        </w:rPr>
        <w:t> После получения заявки, Исполнителем производится ее оценка, где определяется необходимое количество времени и перечень необходимых услуг (если Заказчиком он не определен или является неверным), для его выполнения.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выполнения заявки перечень необходимых услуг и необходимое количество времени для его выполнения могут меняться, о чем Исполнитель уведомляет Заказчика.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8A1A2E69"/>
      <w:bookmarkEnd w:id="26"/>
      <w:r>
        <w:rPr>
          <w:sz w:val="22"/>
          <w:szCs w:val="22"/>
        </w:rPr>
        <w:t> Необходимое количество времени, и перечень необходимых услуг отражается в системе учета заявок ____________________, доступ к которой, предоставляется Заказчику.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A2FE1C78"/>
      <w:bookmarkEnd w:id="27"/>
      <w:r>
        <w:rPr>
          <w:sz w:val="22"/>
          <w:szCs w:val="22"/>
        </w:rPr>
        <w:t> В случае несогласия Заказчика с перечнем необходимых услуг и (или) необходимым количеством времени для выполнения заявки, Заказчик в течение ____________________ уведомляет Исполнителя о причинах, по которым он считает эту оценку недопустимой.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Уведомления Исполнителя осуществляется в следующем порядке: через систему учета заявок.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наличии споров в оценке полученной Исполнителем заявки и </w:t>
      </w:r>
      <w:proofErr w:type="spellStart"/>
      <w:r>
        <w:rPr>
          <w:sz w:val="22"/>
          <w:szCs w:val="22"/>
        </w:rPr>
        <w:t>недостижения</w:t>
      </w:r>
      <w:proofErr w:type="spellEnd"/>
      <w:r>
        <w:rPr>
          <w:sz w:val="22"/>
          <w:szCs w:val="22"/>
        </w:rPr>
        <w:t xml:space="preserve"> согласия в течение ____________________, заявка считается отозванной.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отсутствии разногласий между Сторонами Исполнитель приступает к выполнению заявки по истечении времени, предусмотренного п. 4.6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23810640"/>
      <w:bookmarkEnd w:id="28"/>
      <w:r>
        <w:rPr>
          <w:sz w:val="22"/>
          <w:szCs w:val="22"/>
        </w:rPr>
        <w:t> Услуги, предусмотренные Договором, оказываются Заказчику дистанционно, посредством сети интернет, для чего Заказчик предоставляет Исполнителю доступ к административной панели сайта Заказчика и иным данным, предусмотренным п. 3.1.2 - 3.1.3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 вправе подать Исполнителю неограниченное количество заявок.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38A7B2A4"/>
      <w:bookmarkEnd w:id="29"/>
      <w:r>
        <w:rPr>
          <w:sz w:val="22"/>
          <w:szCs w:val="22"/>
        </w:rPr>
        <w:t> Время, затрачиваемое Исполнителем на выполнение каждой заявки (в том числе время затраченное по заявке на проведение аудита сайта Заказчика, превышающего время, предусмотренного п. 4.2 Договора), суммируется и учитывается Исполнителем при определении времени, затраченного на Заказчика.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B89CA5F5"/>
      <w:bookmarkEnd w:id="30"/>
      <w:r>
        <w:rPr>
          <w:sz w:val="22"/>
          <w:szCs w:val="22"/>
        </w:rPr>
        <w:t> В случае необходимости оказания Заказчику услуг в большем объеме, чем это предусмотрено в Перечне услуг, Заказчик оплачивает перерасходованные часы отдельным счётом, который определяется в порядке, предусмотренном п. 5.4 Договора. При этом Исполнитель приступает к выполнению поставленной заявки только после согласования с Заказчиком.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2FE00648"/>
      <w:bookmarkEnd w:id="31"/>
      <w:r>
        <w:rPr>
          <w:sz w:val="22"/>
          <w:szCs w:val="22"/>
        </w:rPr>
        <w:t> Не использованное Заказчиком время, предусмотренное в Перечне услуг, не переносится на следующий период, и услуга считается оказанной. Отсутствие заявки со стороны Заказчика не является основанием для возврата денежных средств или отказа в их уплате.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AA2789A8"/>
      <w:bookmarkEnd w:id="32"/>
      <w:r>
        <w:rPr>
          <w:sz w:val="22"/>
          <w:szCs w:val="22"/>
        </w:rPr>
        <w:t> Стороны установили, что Исполнитель берёт на себя обязательство оказать услуги вплоть до зафиксированных Сторонами максимальных объёмов, а Заказчик вправе требовать от Исполнителя предоставления предусмотренного Договором исполнения. При этом Заказчик обязан оплачивать услуги независимо от того, было ли затребовано им соответствующее исполнение от Исполнителя или нет.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CD00E884"/>
      <w:bookmarkEnd w:id="33"/>
      <w:r>
        <w:rPr>
          <w:sz w:val="22"/>
          <w:szCs w:val="22"/>
        </w:rPr>
        <w:t> Если за _______________ календарных дней до момента истечения у Заказчика срока оказания услуг ни одна из Сторон не заявит о своем намерении прекратить его действие, срок оказания услуг считается продленным на следующий период.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Смена, изменение сроков и (или) стоимости оказания Заказчику услуг, а также изменения и (или) дополнения иных данных, Сторонами согласуются в последующих приложениях к Договору, являющихся его неотъемлемой частью. Каждое последующее приложение не изменяет и не дополняет предыдущее соглашение, если в последующем приложении не предусмотрено иное. В случае если условия приложения противоречат условиям Договора, то условия приложения действительны на период действия этого приложения.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 и порядок расчетов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FD755D2D"/>
      <w:bookmarkEnd w:id="34"/>
      <w:r>
        <w:rPr>
          <w:sz w:val="22"/>
          <w:szCs w:val="22"/>
        </w:rPr>
        <w:t>Стоимость услуг Исполнителя по Договору определяется в Перечне услуг, действующем на момент оплаты. НДС не облагается: ________________________________________________.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Стоимость услуг включает в себя все расходы Исполнителя, связанные с оказанием услуг.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e0B7486DF"/>
      <w:bookmarkEnd w:id="35"/>
      <w:r>
        <w:rPr>
          <w:sz w:val="22"/>
          <w:szCs w:val="22"/>
        </w:rPr>
        <w:t> Оплата по Договору осуществляется в течение ____________________ рабочих дней с момента сдачи-приемки услуг или с момента, когда услуги считаются принятыми, в порядке, предусмотренном в разделе 7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1487ABFD"/>
      <w:bookmarkEnd w:id="36"/>
      <w:r>
        <w:rPr>
          <w:sz w:val="22"/>
          <w:szCs w:val="22"/>
        </w:rPr>
        <w:t> В случае оказания Заказчику большего объема услуг, чем предусмотрено соглашением, оплата услуг осуществляется Заказчиком из расчета, определяемом в Перечне услуг, действующем на момент оплаты.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B5AB270D"/>
      <w:bookmarkEnd w:id="37"/>
      <w:r>
        <w:rPr>
          <w:sz w:val="22"/>
          <w:szCs w:val="22"/>
        </w:rPr>
        <w:t> Исполнитель вправе в одностороннем порядке изменить стоимость оказываемых услуг, о чем Исполнитель уведомляет Заказчика. Уведомление направляется за ____________________ календарных дней до изменения стоимости, путем направления на адрес электронной почты Заказчика.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Стоимость предварительно оплаченных услуг изменению не подлежат.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12C001C4"/>
      <w:bookmarkEnd w:id="38"/>
      <w:r>
        <w:rPr>
          <w:sz w:val="22"/>
          <w:szCs w:val="22"/>
        </w:rPr>
        <w:t> Способ оплаты по Договору: перечисление Заказчиком денежных средств в валюте Российской Федерации (рубль) на счет Исполнителя. При этом обязанности Заказчика в части оплаты по Договору считаются исполненными со дня поступления денежных средств на счет Исполнителя.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на результаты интеллектуальной деятельности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Все исключительные права на сайт Заказчика и объекты интеллектуальной собственности, доступные на сайте Заказчика,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на сайте Заказчика, а равно составные части и их элементы, являются объектами исключительных прав Заказчика и (или) других правообладателей. Отчуждение (продажа) исключительных прав на сайт Заказчика и иные объекты интеллектуальной собственности, доступные на сайте Заказчика не является предметом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Настоящий раздел 6 (Права на результаты интеллектуальной деятельности) регулирует права на результаты интеллектуальной деятельности, которые могут возникнуть в процессе выполнения Исполнителем условий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E127744F"/>
      <w:bookmarkEnd w:id="39"/>
      <w:r>
        <w:rPr>
          <w:sz w:val="22"/>
          <w:szCs w:val="22"/>
        </w:rPr>
        <w:t> Исключительные права на результаты интеллектуальной деятельности, возникшие в результате исполнения Договора, а равно на составные части, элементы таких результатов, а также иные права на результаты исполнения Договора, которые не являются охраняемыми результатами интеллектуальной деятельности, принадлежат Исполнителю.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eEB3443C4"/>
      <w:bookmarkEnd w:id="40"/>
      <w:r>
        <w:rPr>
          <w:sz w:val="22"/>
          <w:szCs w:val="22"/>
        </w:rPr>
        <w:t> Исполнитель приобретает исключительные права на результаты интеллектуальной деятельности, предусмотренные п. 6.3 Договора, и иные объекты интеллектуальной собственности, созданные по Договору, включая составные и производные произведения, являющиеся самостоятельными объектами авторского права, части произведения, которые имеют самостоятельное значение, иные объекты интеллектуальной собственности.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e88CFDEF5"/>
      <w:bookmarkStart w:id="42" w:name="eF305AD50"/>
      <w:bookmarkEnd w:id="41"/>
      <w:bookmarkEnd w:id="42"/>
      <w:r>
        <w:rPr>
          <w:sz w:val="22"/>
          <w:szCs w:val="22"/>
        </w:rPr>
        <w:t> Заказчик вправе использовать результаты интеллектуальной деятельности в целях, для достижения которых был заключен Договор, на условиях безвозмездной простой (неисключительной) лицензии, в течение всего срока действия исключительного права, следующими способами: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воспроизведение произведения (подп. 1 п. 2 ст.1270 ГК РФ), публичный показ произведения (подп. 3 п. 2 ст.1270 ГК РФ), публичное исполнение произведения (подп. 6 п. 2 ст.1270 ГК РФ), сообщение в эфир (подп. 7 п. 2 ст.1270 ГК РФ), сообщение по кабелю (подп. 8 п. 2 ст.1270 ГК РФ), ретрансляция, то есть прием и одновременное сообщение в эфир (подп. 8.1 п. 2 ст.1270 ГК РФ), доведение произведения до всеобщего сведения (подп. 11 п. 2 ст.1270 ГК РФ).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B7466633"/>
      <w:bookmarkEnd w:id="43"/>
      <w:r>
        <w:rPr>
          <w:sz w:val="22"/>
          <w:szCs w:val="22"/>
        </w:rPr>
        <w:t> Использование Заказчиком исключительных прав, предусмотренных п. 6.5 Договора территорией не ограничено (весь мир) и осуществляется без представления Исполнителю отчет об использовании результата интеллектуальной деятельности.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1C5A046A"/>
      <w:bookmarkEnd w:id="44"/>
      <w:r>
        <w:rPr>
          <w:sz w:val="22"/>
          <w:szCs w:val="22"/>
        </w:rPr>
        <w:t> При разработке Исполнителем определенных результатов интеллектуальной деятельности, а равно составных частей, элементов таких результатов, Стороны вправе установить иной порядок определения правообладателя этих результатов. Результаты интеллектуальной деятельности, предусмотренные настоящим пунктом, а также их правообладатель, устанавливаются Сторонами в дополнительных соглашениях к Договору.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сдачи-приема услуг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4370F3F6"/>
      <w:bookmarkEnd w:id="45"/>
      <w:r>
        <w:rPr>
          <w:sz w:val="22"/>
          <w:szCs w:val="22"/>
        </w:rPr>
        <w:t> Ежемесячно, в срок до ____________________ числа следующего месяца, за которым оказывались услуги, Исполнитель передает Заказчику Акт сдачи-приемки оказанных услуг (далее по тексту - Акт).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Акт, формируется на основании системы учета заявок ____________________.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41435A5C"/>
      <w:bookmarkEnd w:id="46"/>
      <w:r>
        <w:rPr>
          <w:sz w:val="22"/>
          <w:szCs w:val="22"/>
        </w:rPr>
        <w:lastRenderedPageBreak/>
        <w:t> Акт, предусмотренный п. 7.1 Договора, направляется по адресу (местонахождению) Заказчика.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Вместе с Актом Исполнитель представляет Заказчику следующие документы: ____________________.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86EEE270"/>
      <w:bookmarkEnd w:id="47"/>
      <w:r>
        <w:rPr>
          <w:sz w:val="22"/>
          <w:szCs w:val="22"/>
        </w:rPr>
        <w:t xml:space="preserve"> В течение ____________________ календарных дней со дня получения Акта и документов, указанных в п. 7.4 Договора, Заказчик обязан подписать и вернуть Акт Исполнителю или направить Исполнителю мотивированный отказ от приема услуг и подписания Акта. 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Подписанный Заказчиком Акт или мотивированный отказ от приемки услуг и подписания Акта направляются Заказчиком ____________________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e7CD63567"/>
      <w:bookmarkEnd w:id="48"/>
      <w:r>
        <w:rPr>
          <w:sz w:val="22"/>
          <w:szCs w:val="22"/>
        </w:rPr>
        <w:t> Услуги считаются сданными в надлежащем виде, если Заказчик в течение ____________________ календарных дней со дня получения Акта не предъявит Исполнителю письменных требований о несоответствии оказанных услуг.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Оплата услуг со стороны Заказчика является подтверждением приемки услуг и подписания Акта.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FCC007FD"/>
      <w:bookmarkEnd w:id="49"/>
      <w:r>
        <w:rPr>
          <w:sz w:val="22"/>
          <w:szCs w:val="22"/>
        </w:rPr>
        <w:t> Отсутствие заявки со стороны Заказчика в течение установленного Сторонами срока, не является основанием для отказа в подписании Акта.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наличии обоснованных письменных требований Заказчика о несоответствии оказанных услуг, Стороны устанавливают срок для их устранения, который дополнительно Заказчиком не оплачивается.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Конфиденциальность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обязуются не разглашать и принять меры к защите от несанкционированного доступа третьих лиц информации, относящейся к конфиденциальной.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согласились считать конфиденциальной следующую информацию: персональная информация, которую Заказчик предоставляет о себе самостоятельно, а также данные сайта Заказчика, включающих ФИО/наименование и аккаунты клиентов, телефоны, электронную почту, почтовые адреса, данные платежных карт, сведения о покупках и другую персональную информацию.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связи с этим Стороны обязуются предпринять необходимые меры для защиты конфиденциальной информации и не разглашать ее третьим лицам.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по соблюдению конфиденциальности бессрочна.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Исполнитель гарантирует конфиденциальность в отношении конфиденциальной информации и предоставляет доступ к ней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и безопасности при их обработке.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разглашения Исполнителем конфиденциальной информации, Исполнитель обязуется уплатить штраф в размере, предусмотренном п. 9.6 Договора.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Неустойка по Договору выплачивается только на основании обоснованного письменного требования Сторон.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 нарушение сроков оплаты услуг по Договору Заказчик уплачивает Исполнителю пени в размере ____________________ процентов от стоимости неоплаченных услуг, за каждый день просрочки.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Выплата неустойки не освобождает Стороны от выполнения обязанностей, предусмотренных Договором. 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В течение срока действия Договора и на протяжении последующих _______________ после окончания срока действия Договора каждая из Сторон должна воздерживаться от прямых или косвенных действий, результатом которых может стать расторжение трудового договора между другой Стороной Договора и ее работником. Стороны обязуются незамедлительно информировать друг друга об обстоятельствах, способных привести к расторжению трудовых договоров между Сторонами и их работниками.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несоблюдения Стороной Договора требований п. 9.5 Договора, нарушившая требование Сторона, обязуется уплатить другой Стороне штраф в размере _______________(ноль копеек) руб.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несут ответственность за реальный ущерб, причиненный друг другу, упущенная выгода не подлежит возмещению. Данное правило не касается неустойки, предусмотренной п. 9.3 Договора и штрафа, предусмотренной п. 9.6 Договора, которые выплачиваются вне зависимости от суммы причиненных убытков.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изменения и расторжения договора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BDB40BFC"/>
      <w:bookmarkEnd w:id="51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Расторжение Договора в одностороннем порядке производится только по письменному требованию Сторон в течение ____________________ календарных дней со дня получения Стороной такого требования.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(внесудебном) порядке в случаях: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любое время при условии оплаты Исполнителю оказываемых услуг за текущий период (месяц), в котором Заказчиком заявлено требование о расторжении Договора.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Заказчиком обнаружены существенные недостатки оказанных услуг или иные существенные отступления от условий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(внесудебном) порядке в случаях: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Нарушения Заказчиком сроков оплаты услуг по Договору.</w:t>
      </w:r>
    </w:p>
    <w:p w:rsidR="001226BF" w:rsidRDefault="001226BF" w:rsidP="001226BF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случае, предусмотренном п. 3.4.6 Договора.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e01F9D0B9"/>
      <w:bookmarkEnd w:id="52"/>
      <w:r>
        <w:rPr>
          <w:sz w:val="22"/>
          <w:szCs w:val="22"/>
        </w:rPr>
        <w:t> Претензионный порядок досудебного урегулирования споров из Договора является для Сторон обязательным.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3" w:name="eDFCFEEEB"/>
      <w:bookmarkEnd w:id="53"/>
      <w:r>
        <w:rPr>
          <w:sz w:val="22"/>
          <w:szCs w:val="22"/>
        </w:rPr>
        <w:t> Допускается направление Сторонами претензионных писем иными способами: ____________________.  Такие претензионные письма имеют юридическую силу в случае получения Сторонами их оригиналов способом, указанным в п. 11.2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____________________ рабочих дней со дня получения последнего адресатом.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e804B2552"/>
      <w:bookmarkEnd w:id="54"/>
      <w:r>
        <w:rPr>
          <w:sz w:val="22"/>
          <w:szCs w:val="22"/>
        </w:rPr>
        <w:t>Споры из Договора разрешаются в судебном порядке в ____________________.  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Обстоятельства непреодолимой силы (форс-мажор)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linkContainere75802C67"/>
      <w:bookmarkEnd w:id="55"/>
      <w:r>
        <w:rPr>
          <w:sz w:val="22"/>
          <w:szCs w:val="22"/>
        </w:rPr>
        <w:t xml:space="preserve"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</w:t>
      </w:r>
      <w:r>
        <w:rPr>
          <w:sz w:val="22"/>
          <w:szCs w:val="22"/>
        </w:rPr>
        <w:lastRenderedPageBreak/>
        <w:t>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____________________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признают, что неплатежеспособность Сторон не является форс-мажорным обстоятельством.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Договор, приложения, дополнения и изменения к нему, другие документы, оформляемые в рамках исполнения Договора, подписанные уполномоченным лицом соответствующей Стороны, могут быть переданы противоположной Стороне посредством факсимильной (факс), электронной (электронная почта) связи,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при этом направление оригиналов документов обязательно для Сторон. Датой получения указанных документов при передаче по факсимильной связи (факс) признается дата передачи, по электронной связи (электронная почта) и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– дата отправки сообщения. Документы, переданные по факсимильной, электронной связи и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в соответствии с условиями настоящего пункта признаются Сторонами документами, обладающими полной юридической силой, имеющими простую письменную форму, полноценными доказательствами в судебных разбирательствах, до момента получения оригиналов соответствующих документов. В случае расхождения содержания документа, переданного по факсимильной, электронной связи,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и оригинала документа, подписанного обеими Сторонами, приоритетом пользуется содержание оригинала документа.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Договор составлен в 2 (двух) подлинных экземплярах на русском языке по одному для каждой из Сторон.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1226BF" w:rsidRDefault="001226BF" w:rsidP="001226BF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Перечень услуг.</w:t>
      </w:r>
    </w:p>
    <w:p w:rsidR="001226BF" w:rsidRDefault="001226BF" w:rsidP="001226BF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bookmarkStart w:id="56" w:name="e5DDA41ED"/>
      <w:bookmarkStart w:id="57" w:name="e39652586"/>
      <w:bookmarkEnd w:id="56"/>
      <w:bookmarkEnd w:id="57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185"/>
        <w:gridCol w:w="246"/>
        <w:gridCol w:w="2131"/>
        <w:gridCol w:w="3079"/>
      </w:tblGrid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E-</w:t>
            </w:r>
            <w:proofErr w:type="spellStart"/>
            <w:r>
              <w:rPr>
                <w:rStyle w:val="msonormal0"/>
                <w:rFonts w:eastAsia="Times New Roman"/>
              </w:rPr>
              <w:t>mail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E-</w:t>
            </w:r>
            <w:proofErr w:type="spellStart"/>
            <w:r>
              <w:rPr>
                <w:rStyle w:val="msonormal0"/>
                <w:rFonts w:eastAsia="Times New Roman"/>
              </w:rPr>
              <w:t>mail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1226BF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1226BF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26BF" w:rsidRDefault="001226BF" w:rsidP="001226B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1226BF" w:rsidRDefault="001226BF" w:rsidP="001226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1226BF" w:rsidP="001226BF">
      <w:pPr>
        <w:jc w:val="both"/>
      </w:pPr>
    </w:p>
    <w:sectPr w:rsidR="00A55C72" w:rsidSect="007432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Default="001226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Pr="007432E6" w:rsidRDefault="001226BF" w:rsidP="007432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Pr="007432E6" w:rsidRDefault="001226BF" w:rsidP="007432E6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Default="001226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Pr="007432E6" w:rsidRDefault="001226BF" w:rsidP="007432E6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6" w:rsidRPr="007432E6" w:rsidRDefault="001226BF" w:rsidP="007432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608"/>
    <w:multiLevelType w:val="multilevel"/>
    <w:tmpl w:val="0472F97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BF"/>
    <w:rsid w:val="001226BF"/>
    <w:rsid w:val="002B3BC4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A69AC"/>
  <w15:chartTrackingRefBased/>
  <w15:docId w15:val="{8C4DECC7-8CBA-A841-B1B2-7867A0F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6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26B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1226B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6B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6BF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1226B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226BF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226BF"/>
    <w:rPr>
      <w:b/>
      <w:bCs/>
    </w:rPr>
  </w:style>
  <w:style w:type="paragraph" w:styleId="a5">
    <w:name w:val="header"/>
    <w:basedOn w:val="a"/>
    <w:link w:val="a6"/>
    <w:uiPriority w:val="99"/>
    <w:unhideWhenUsed/>
    <w:rsid w:val="0012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6B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2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6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3637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2018-11-13T17:22:00Z</dcterms:created>
  <dcterms:modified xsi:type="dcterms:W3CDTF">2018-11-13T17:23:00Z</dcterms:modified>
</cp:coreProperties>
</file>